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22" w:rsidRPr="00F94A1A" w:rsidRDefault="00522CF5" w:rsidP="00522CF5">
      <w:pPr>
        <w:jc w:val="center"/>
        <w:rPr>
          <w:rFonts w:ascii="Times New Roman" w:hAnsi="Times New Roman" w:cs="Times New Roman"/>
          <w:b/>
          <w:sz w:val="24"/>
          <w:szCs w:val="24"/>
        </w:rPr>
      </w:pPr>
      <w:r w:rsidRPr="00F94A1A">
        <w:rPr>
          <w:rFonts w:ascii="Times New Roman" w:hAnsi="Times New Roman" w:cs="Times New Roman"/>
          <w:b/>
          <w:sz w:val="24"/>
          <w:szCs w:val="24"/>
        </w:rPr>
        <w:t>Unit 14 Test Study Guide</w:t>
      </w:r>
    </w:p>
    <w:p w:rsidR="00522CF5" w:rsidRPr="00F94A1A" w:rsidRDefault="00522CF5" w:rsidP="00522CF5">
      <w:pPr>
        <w:rPr>
          <w:rFonts w:ascii="Times New Roman" w:hAnsi="Times New Roman" w:cs="Times New Roman"/>
          <w:b/>
          <w:sz w:val="24"/>
          <w:szCs w:val="24"/>
        </w:rPr>
      </w:pPr>
      <w:r w:rsidRPr="00F94A1A">
        <w:rPr>
          <w:rFonts w:ascii="Times New Roman" w:hAnsi="Times New Roman" w:cs="Times New Roman"/>
          <w:b/>
          <w:sz w:val="24"/>
          <w:szCs w:val="24"/>
        </w:rPr>
        <w:t>Types/Sources of Law</w:t>
      </w:r>
      <w:r w:rsidR="00E27B8B" w:rsidRPr="00F94A1A">
        <w:rPr>
          <w:rFonts w:ascii="Times New Roman" w:hAnsi="Times New Roman" w:cs="Times New Roman"/>
          <w:b/>
          <w:sz w:val="24"/>
          <w:szCs w:val="24"/>
        </w:rPr>
        <w:t xml:space="preserve">/ Vocabulary </w:t>
      </w:r>
    </w:p>
    <w:p w:rsidR="00522CF5" w:rsidRPr="00F94A1A" w:rsidRDefault="00522CF5" w:rsidP="00522CF5">
      <w:pPr>
        <w:pStyle w:val="ListParagraph"/>
        <w:numPr>
          <w:ilvl w:val="0"/>
          <w:numId w:val="3"/>
        </w:numPr>
        <w:rPr>
          <w:rStyle w:val="termtext"/>
          <w:rFonts w:ascii="Times New Roman" w:hAnsi="Times New Roman" w:cs="Times New Roman"/>
          <w:sz w:val="24"/>
          <w:szCs w:val="24"/>
        </w:rPr>
      </w:pPr>
      <w:r w:rsidRPr="00F94A1A">
        <w:rPr>
          <w:rStyle w:val="termtext"/>
          <w:rFonts w:ascii="Times New Roman" w:hAnsi="Times New Roman" w:cs="Times New Roman"/>
          <w:b/>
          <w:sz w:val="24"/>
          <w:szCs w:val="24"/>
        </w:rPr>
        <w:t>Statutory law:</w:t>
      </w:r>
      <w:r w:rsidRPr="00F94A1A">
        <w:rPr>
          <w:rStyle w:val="termtext"/>
          <w:rFonts w:ascii="Times New Roman" w:hAnsi="Times New Roman" w:cs="Times New Roman"/>
          <w:sz w:val="24"/>
          <w:szCs w:val="24"/>
        </w:rPr>
        <w:t xml:space="preserve"> </w:t>
      </w:r>
      <w:r w:rsidRPr="00F94A1A">
        <w:rPr>
          <w:rStyle w:val="termtext"/>
          <w:rFonts w:ascii="Times New Roman" w:hAnsi="Times New Roman" w:cs="Times New Roman"/>
          <w:sz w:val="24"/>
          <w:szCs w:val="24"/>
        </w:rPr>
        <w:t>Laws passed by Congress or a state legislature.</w:t>
      </w:r>
    </w:p>
    <w:p w:rsidR="00522CF5" w:rsidRPr="00F94A1A" w:rsidRDefault="00522CF5" w:rsidP="00522CF5">
      <w:pPr>
        <w:pStyle w:val="ListParagraph"/>
        <w:numPr>
          <w:ilvl w:val="0"/>
          <w:numId w:val="3"/>
        </w:numPr>
        <w:rPr>
          <w:rStyle w:val="termtext"/>
          <w:rFonts w:ascii="Times New Roman" w:hAnsi="Times New Roman" w:cs="Times New Roman"/>
          <w:sz w:val="24"/>
          <w:szCs w:val="24"/>
        </w:rPr>
      </w:pPr>
      <w:r w:rsidRPr="00F94A1A">
        <w:rPr>
          <w:rStyle w:val="termtext"/>
          <w:rFonts w:ascii="Times New Roman" w:hAnsi="Times New Roman" w:cs="Times New Roman"/>
          <w:b/>
          <w:sz w:val="24"/>
          <w:szCs w:val="24"/>
        </w:rPr>
        <w:t>Juvenile law:</w:t>
      </w:r>
      <w:r w:rsidRPr="00F94A1A">
        <w:rPr>
          <w:rStyle w:val="termtext"/>
          <w:rFonts w:ascii="Times New Roman" w:hAnsi="Times New Roman" w:cs="Times New Roman"/>
          <w:sz w:val="24"/>
          <w:szCs w:val="24"/>
        </w:rPr>
        <w:t xml:space="preserve"> </w:t>
      </w:r>
      <w:r w:rsidRPr="00F94A1A">
        <w:rPr>
          <w:rStyle w:val="termtext"/>
          <w:rFonts w:ascii="Times New Roman" w:hAnsi="Times New Roman" w:cs="Times New Roman"/>
          <w:sz w:val="24"/>
          <w:szCs w:val="24"/>
        </w:rPr>
        <w:t>Law that deals with people who are under the age of 18.</w:t>
      </w:r>
    </w:p>
    <w:p w:rsidR="00522CF5" w:rsidRPr="00F94A1A" w:rsidRDefault="00522CF5" w:rsidP="00522CF5">
      <w:pPr>
        <w:pStyle w:val="ListParagraph"/>
        <w:numPr>
          <w:ilvl w:val="0"/>
          <w:numId w:val="3"/>
        </w:numPr>
        <w:rPr>
          <w:rStyle w:val="termtext"/>
          <w:rFonts w:ascii="Times New Roman" w:hAnsi="Times New Roman" w:cs="Times New Roman"/>
          <w:sz w:val="24"/>
          <w:szCs w:val="24"/>
        </w:rPr>
      </w:pPr>
      <w:r w:rsidRPr="00F94A1A">
        <w:rPr>
          <w:rStyle w:val="termtext"/>
          <w:rFonts w:ascii="Times New Roman" w:hAnsi="Times New Roman" w:cs="Times New Roman"/>
          <w:b/>
          <w:sz w:val="24"/>
          <w:szCs w:val="24"/>
        </w:rPr>
        <w:t>Case law:</w:t>
      </w:r>
      <w:r w:rsidRPr="00F94A1A">
        <w:rPr>
          <w:rStyle w:val="termtext"/>
          <w:rFonts w:ascii="Times New Roman" w:hAnsi="Times New Roman" w:cs="Times New Roman"/>
          <w:sz w:val="24"/>
          <w:szCs w:val="24"/>
        </w:rPr>
        <w:t xml:space="preserve"> </w:t>
      </w:r>
      <w:r w:rsidRPr="00F94A1A">
        <w:rPr>
          <w:rStyle w:val="termtext"/>
          <w:rFonts w:ascii="Times New Roman" w:hAnsi="Times New Roman" w:cs="Times New Roman"/>
          <w:sz w:val="24"/>
          <w:szCs w:val="24"/>
        </w:rPr>
        <w:t>Law established based on the outcome of former court cases.</w:t>
      </w:r>
    </w:p>
    <w:p w:rsidR="00522CF5" w:rsidRPr="00F94A1A" w:rsidRDefault="00522CF5" w:rsidP="00522CF5">
      <w:pPr>
        <w:pStyle w:val="ListParagraph"/>
        <w:numPr>
          <w:ilvl w:val="0"/>
          <w:numId w:val="2"/>
        </w:numPr>
        <w:rPr>
          <w:rFonts w:ascii="Times New Roman" w:hAnsi="Times New Roman" w:cs="Times New Roman"/>
          <w:b/>
          <w:sz w:val="24"/>
          <w:szCs w:val="24"/>
        </w:rPr>
      </w:pPr>
      <w:r w:rsidRPr="00F94A1A">
        <w:rPr>
          <w:rFonts w:ascii="Times New Roman" w:hAnsi="Times New Roman" w:cs="Times New Roman"/>
          <w:b/>
          <w:sz w:val="24"/>
          <w:szCs w:val="24"/>
        </w:rPr>
        <w:t xml:space="preserve">Civil law: </w:t>
      </w:r>
      <w:r w:rsidRPr="00F94A1A">
        <w:rPr>
          <w:rFonts w:ascii="Times New Roman" w:hAnsi="Times New Roman" w:cs="Times New Roman"/>
          <w:sz w:val="24"/>
          <w:szCs w:val="24"/>
        </w:rPr>
        <w:t>Law that governs disputes between individuals</w:t>
      </w:r>
    </w:p>
    <w:p w:rsidR="00522CF5" w:rsidRPr="00F94A1A" w:rsidRDefault="00522CF5" w:rsidP="00522CF5">
      <w:pPr>
        <w:pStyle w:val="ListParagraph"/>
        <w:numPr>
          <w:ilvl w:val="1"/>
          <w:numId w:val="2"/>
        </w:numPr>
        <w:rPr>
          <w:rFonts w:ascii="Times New Roman" w:hAnsi="Times New Roman" w:cs="Times New Roman"/>
          <w:b/>
          <w:sz w:val="24"/>
          <w:szCs w:val="24"/>
        </w:rPr>
      </w:pPr>
      <w:r w:rsidRPr="00F94A1A">
        <w:rPr>
          <w:rFonts w:ascii="Times New Roman" w:hAnsi="Times New Roman" w:cs="Times New Roman"/>
          <w:b/>
          <w:sz w:val="24"/>
          <w:szCs w:val="24"/>
        </w:rPr>
        <w:t xml:space="preserve">Contracts </w:t>
      </w:r>
      <w:r w:rsidRPr="00F94A1A">
        <w:rPr>
          <w:rFonts w:ascii="Times New Roman" w:hAnsi="Times New Roman" w:cs="Times New Roman"/>
          <w:sz w:val="24"/>
          <w:szCs w:val="24"/>
        </w:rPr>
        <w:t xml:space="preserve">are an example of civil law- influenced by </w:t>
      </w:r>
      <w:r w:rsidRPr="00F94A1A">
        <w:rPr>
          <w:rFonts w:ascii="Times New Roman" w:hAnsi="Times New Roman" w:cs="Times New Roman"/>
          <w:b/>
          <w:sz w:val="24"/>
          <w:szCs w:val="24"/>
        </w:rPr>
        <w:t>The Code of Hammurabi (1772 BC)</w:t>
      </w:r>
    </w:p>
    <w:p w:rsidR="0099567C" w:rsidRPr="00F94A1A" w:rsidRDefault="0099567C" w:rsidP="00522CF5">
      <w:pPr>
        <w:pStyle w:val="ListParagraph"/>
        <w:numPr>
          <w:ilvl w:val="1"/>
          <w:numId w:val="2"/>
        </w:numPr>
        <w:rPr>
          <w:rFonts w:ascii="Times New Roman" w:hAnsi="Times New Roman" w:cs="Times New Roman"/>
          <w:b/>
          <w:sz w:val="24"/>
          <w:szCs w:val="24"/>
        </w:rPr>
      </w:pPr>
      <w:r w:rsidRPr="00F94A1A">
        <w:rPr>
          <w:rFonts w:ascii="Times New Roman" w:hAnsi="Times New Roman" w:cs="Times New Roman"/>
          <w:sz w:val="24"/>
          <w:szCs w:val="24"/>
        </w:rPr>
        <w:t>E.g.</w:t>
      </w:r>
      <w:r w:rsidRPr="00F94A1A">
        <w:rPr>
          <w:rFonts w:ascii="Times New Roman" w:hAnsi="Times New Roman" w:cs="Times New Roman"/>
          <w:b/>
          <w:sz w:val="24"/>
          <w:szCs w:val="24"/>
        </w:rPr>
        <w:t xml:space="preserve"> a person breaks a leg at a friend’s house </w:t>
      </w:r>
      <w:r w:rsidRPr="00F94A1A">
        <w:rPr>
          <w:rFonts w:ascii="Times New Roman" w:hAnsi="Times New Roman" w:cs="Times New Roman"/>
          <w:sz w:val="24"/>
          <w:szCs w:val="24"/>
        </w:rPr>
        <w:t>and files a lawsuit</w:t>
      </w:r>
    </w:p>
    <w:p w:rsidR="0099567C" w:rsidRPr="00F94A1A" w:rsidRDefault="0099567C" w:rsidP="0099567C">
      <w:pPr>
        <w:pStyle w:val="ListParagraph"/>
        <w:numPr>
          <w:ilvl w:val="0"/>
          <w:numId w:val="2"/>
        </w:numPr>
        <w:rPr>
          <w:rStyle w:val="termtext"/>
          <w:rFonts w:ascii="Times New Roman" w:hAnsi="Times New Roman" w:cs="Times New Roman"/>
          <w:b/>
          <w:sz w:val="24"/>
          <w:szCs w:val="24"/>
        </w:rPr>
      </w:pPr>
      <w:r w:rsidRPr="00F94A1A">
        <w:rPr>
          <w:rFonts w:ascii="Times New Roman" w:hAnsi="Times New Roman" w:cs="Times New Roman"/>
          <w:b/>
          <w:sz w:val="24"/>
          <w:szCs w:val="24"/>
        </w:rPr>
        <w:t xml:space="preserve">Military law: </w:t>
      </w:r>
      <w:r w:rsidRPr="00F94A1A">
        <w:rPr>
          <w:rStyle w:val="termtext"/>
          <w:rFonts w:ascii="Times New Roman" w:hAnsi="Times New Roman" w:cs="Times New Roman"/>
          <w:sz w:val="24"/>
          <w:szCs w:val="24"/>
        </w:rPr>
        <w:t>Laws that apply only to people in the military.</w:t>
      </w:r>
    </w:p>
    <w:p w:rsidR="0099567C" w:rsidRPr="00F94A1A" w:rsidRDefault="003F4103" w:rsidP="0099567C">
      <w:pPr>
        <w:pStyle w:val="ListParagraph"/>
        <w:numPr>
          <w:ilvl w:val="1"/>
          <w:numId w:val="2"/>
        </w:numPr>
        <w:rPr>
          <w:rFonts w:ascii="Times New Roman" w:hAnsi="Times New Roman" w:cs="Times New Roman"/>
          <w:b/>
          <w:sz w:val="24"/>
          <w:szCs w:val="24"/>
        </w:rPr>
      </w:pPr>
      <w:r w:rsidRPr="00F94A1A">
        <w:rPr>
          <w:rFonts w:ascii="Times New Roman" w:hAnsi="Times New Roman" w:cs="Times New Roman"/>
          <w:sz w:val="24"/>
          <w:szCs w:val="24"/>
        </w:rPr>
        <w:t>E.g.</w:t>
      </w:r>
      <w:r w:rsidR="0099567C" w:rsidRPr="00F94A1A">
        <w:rPr>
          <w:rFonts w:ascii="Times New Roman" w:hAnsi="Times New Roman" w:cs="Times New Roman"/>
          <w:b/>
          <w:sz w:val="24"/>
          <w:szCs w:val="24"/>
        </w:rPr>
        <w:t xml:space="preserve"> abandonment of post, conduct unbecoming of an officer, mutiny</w:t>
      </w:r>
    </w:p>
    <w:p w:rsidR="003F4103" w:rsidRPr="00F94A1A" w:rsidRDefault="003F4103" w:rsidP="0099567C">
      <w:pPr>
        <w:pStyle w:val="ListParagraph"/>
        <w:numPr>
          <w:ilvl w:val="1"/>
          <w:numId w:val="2"/>
        </w:numPr>
        <w:rPr>
          <w:rFonts w:ascii="Times New Roman" w:hAnsi="Times New Roman" w:cs="Times New Roman"/>
          <w:b/>
          <w:sz w:val="24"/>
          <w:szCs w:val="24"/>
        </w:rPr>
      </w:pPr>
      <w:r w:rsidRPr="00F94A1A">
        <w:rPr>
          <w:rFonts w:ascii="Times New Roman" w:hAnsi="Times New Roman" w:cs="Times New Roman"/>
          <w:sz w:val="24"/>
          <w:szCs w:val="24"/>
        </w:rPr>
        <w:t>E.g</w:t>
      </w:r>
      <w:r w:rsidRPr="00F94A1A">
        <w:rPr>
          <w:rFonts w:ascii="Times New Roman" w:hAnsi="Times New Roman" w:cs="Times New Roman"/>
          <w:b/>
          <w:sz w:val="24"/>
          <w:szCs w:val="24"/>
        </w:rPr>
        <w:t>. a naval commander is accused of stealing</w:t>
      </w:r>
      <w:r w:rsidRPr="00F94A1A">
        <w:rPr>
          <w:rFonts w:ascii="Times New Roman" w:hAnsi="Times New Roman" w:cs="Times New Roman"/>
          <w:sz w:val="24"/>
          <w:szCs w:val="24"/>
        </w:rPr>
        <w:t xml:space="preserve"> from the military during his tour of duty</w:t>
      </w:r>
    </w:p>
    <w:p w:rsidR="0099567C" w:rsidRPr="00F94A1A" w:rsidRDefault="0099567C" w:rsidP="0099567C">
      <w:pPr>
        <w:pStyle w:val="ListParagraph"/>
        <w:numPr>
          <w:ilvl w:val="0"/>
          <w:numId w:val="2"/>
        </w:numPr>
        <w:rPr>
          <w:rFonts w:ascii="Times New Roman" w:hAnsi="Times New Roman" w:cs="Times New Roman"/>
          <w:b/>
          <w:sz w:val="24"/>
          <w:szCs w:val="24"/>
        </w:rPr>
      </w:pPr>
      <w:r w:rsidRPr="00F94A1A">
        <w:rPr>
          <w:rFonts w:ascii="Times New Roman" w:hAnsi="Times New Roman" w:cs="Times New Roman"/>
          <w:b/>
          <w:sz w:val="24"/>
          <w:szCs w:val="24"/>
        </w:rPr>
        <w:t xml:space="preserve">Criminal law: </w:t>
      </w:r>
      <w:r w:rsidRPr="00F94A1A">
        <w:rPr>
          <w:rFonts w:ascii="Times New Roman" w:hAnsi="Times New Roman" w:cs="Times New Roman"/>
          <w:sz w:val="24"/>
          <w:szCs w:val="24"/>
        </w:rPr>
        <w:t>Laws that make certain actions a crime.</w:t>
      </w:r>
      <w:r w:rsidRPr="00F94A1A">
        <w:rPr>
          <w:rFonts w:ascii="Times New Roman" w:hAnsi="Times New Roman" w:cs="Times New Roman"/>
          <w:b/>
          <w:sz w:val="24"/>
          <w:szCs w:val="24"/>
        </w:rPr>
        <w:t xml:space="preserve"> </w:t>
      </w:r>
    </w:p>
    <w:p w:rsidR="003F4103" w:rsidRPr="00F94A1A" w:rsidRDefault="003F4103" w:rsidP="003F4103">
      <w:pPr>
        <w:pStyle w:val="ListParagraph"/>
        <w:numPr>
          <w:ilvl w:val="1"/>
          <w:numId w:val="2"/>
        </w:numPr>
        <w:rPr>
          <w:rFonts w:ascii="Times New Roman" w:hAnsi="Times New Roman" w:cs="Times New Roman"/>
          <w:sz w:val="24"/>
          <w:szCs w:val="24"/>
        </w:rPr>
      </w:pPr>
      <w:r w:rsidRPr="00F94A1A">
        <w:rPr>
          <w:rFonts w:ascii="Times New Roman" w:hAnsi="Times New Roman" w:cs="Times New Roman"/>
          <w:sz w:val="24"/>
          <w:szCs w:val="24"/>
        </w:rPr>
        <w:t xml:space="preserve">E.g. </w:t>
      </w:r>
      <w:r w:rsidRPr="00F94A1A">
        <w:rPr>
          <w:rFonts w:ascii="Times New Roman" w:hAnsi="Times New Roman" w:cs="Times New Roman"/>
          <w:b/>
          <w:sz w:val="24"/>
          <w:szCs w:val="24"/>
        </w:rPr>
        <w:t>motor vehicle theft</w:t>
      </w:r>
    </w:p>
    <w:p w:rsidR="005F20B9" w:rsidRPr="00F94A1A" w:rsidRDefault="00E27B8B" w:rsidP="005F20B9">
      <w:pPr>
        <w:pStyle w:val="ListParagraph"/>
        <w:numPr>
          <w:ilvl w:val="0"/>
          <w:numId w:val="2"/>
        </w:numPr>
        <w:rPr>
          <w:rStyle w:val="termtext"/>
          <w:rFonts w:ascii="Times New Roman" w:hAnsi="Times New Roman" w:cs="Times New Roman"/>
          <w:sz w:val="24"/>
          <w:szCs w:val="24"/>
        </w:rPr>
      </w:pPr>
      <w:r w:rsidRPr="00F94A1A">
        <w:rPr>
          <w:rFonts w:ascii="Times New Roman" w:hAnsi="Times New Roman" w:cs="Times New Roman"/>
          <w:b/>
          <w:sz w:val="24"/>
          <w:szCs w:val="24"/>
        </w:rPr>
        <w:t>Segregation:</w:t>
      </w:r>
      <w:r w:rsidRPr="00F94A1A">
        <w:rPr>
          <w:rFonts w:ascii="Times New Roman" w:hAnsi="Times New Roman" w:cs="Times New Roman"/>
          <w:sz w:val="24"/>
          <w:szCs w:val="24"/>
        </w:rPr>
        <w:t xml:space="preserve"> </w:t>
      </w:r>
      <w:r w:rsidRPr="00F94A1A">
        <w:rPr>
          <w:rStyle w:val="termtext"/>
          <w:rFonts w:ascii="Times New Roman" w:hAnsi="Times New Roman" w:cs="Times New Roman"/>
          <w:sz w:val="24"/>
          <w:szCs w:val="24"/>
        </w:rPr>
        <w:t xml:space="preserve">The action or state of setting someone or something apart from other people or </w:t>
      </w:r>
      <w:r w:rsidR="005F20B9" w:rsidRPr="00F94A1A">
        <w:rPr>
          <w:rStyle w:val="termtext"/>
          <w:rFonts w:ascii="Times New Roman" w:hAnsi="Times New Roman" w:cs="Times New Roman"/>
          <w:sz w:val="24"/>
          <w:szCs w:val="24"/>
        </w:rPr>
        <w:t>things.</w:t>
      </w:r>
    </w:p>
    <w:p w:rsidR="00E27B8B" w:rsidRPr="00F94A1A" w:rsidRDefault="00E27B8B" w:rsidP="005F20B9">
      <w:pPr>
        <w:pStyle w:val="ListParagraph"/>
        <w:numPr>
          <w:ilvl w:val="0"/>
          <w:numId w:val="2"/>
        </w:numPr>
        <w:rPr>
          <w:rStyle w:val="termtext"/>
          <w:rFonts w:ascii="Times New Roman" w:hAnsi="Times New Roman" w:cs="Times New Roman"/>
          <w:sz w:val="24"/>
          <w:szCs w:val="24"/>
        </w:rPr>
      </w:pPr>
      <w:r w:rsidRPr="00F94A1A">
        <w:rPr>
          <w:rFonts w:ascii="Times New Roman" w:hAnsi="Times New Roman" w:cs="Times New Roman"/>
          <w:b/>
          <w:sz w:val="24"/>
          <w:szCs w:val="24"/>
        </w:rPr>
        <w:t xml:space="preserve">Miranda v. Arizona: </w:t>
      </w:r>
      <w:r w:rsidRPr="00F94A1A">
        <w:rPr>
          <w:rStyle w:val="termtext"/>
          <w:rFonts w:ascii="Times New Roman" w:hAnsi="Times New Roman" w:cs="Times New Roman"/>
          <w:sz w:val="24"/>
          <w:szCs w:val="24"/>
        </w:rPr>
        <w:t>U.S. Supreme Court case that upheld the Fifth Amendment protection from self-incrimination.</w:t>
      </w:r>
    </w:p>
    <w:p w:rsidR="00BA0489" w:rsidRPr="00F94A1A" w:rsidRDefault="00BA0489" w:rsidP="00BA0489">
      <w:pPr>
        <w:rPr>
          <w:rStyle w:val="termtext"/>
          <w:rFonts w:ascii="Times New Roman" w:hAnsi="Times New Roman" w:cs="Times New Roman"/>
          <w:b/>
          <w:sz w:val="23"/>
          <w:szCs w:val="23"/>
        </w:rPr>
      </w:pPr>
      <w:r w:rsidRPr="00F94A1A">
        <w:rPr>
          <w:rStyle w:val="termtext"/>
          <w:rFonts w:ascii="Times New Roman" w:hAnsi="Times New Roman" w:cs="Times New Roman"/>
          <w:b/>
          <w:sz w:val="23"/>
          <w:szCs w:val="23"/>
        </w:rPr>
        <w:t>Landmark Supreme Court Cases</w:t>
      </w:r>
    </w:p>
    <w:p w:rsidR="00BA0489" w:rsidRPr="00F94A1A" w:rsidRDefault="00BA0489" w:rsidP="00BA0489">
      <w:pPr>
        <w:pStyle w:val="ListParagraph"/>
        <w:numPr>
          <w:ilvl w:val="0"/>
          <w:numId w:val="4"/>
        </w:numPr>
        <w:rPr>
          <w:rStyle w:val="termtext"/>
          <w:rFonts w:ascii="Times New Roman" w:hAnsi="Times New Roman" w:cs="Times New Roman"/>
          <w:b/>
          <w:sz w:val="23"/>
          <w:szCs w:val="23"/>
        </w:rPr>
      </w:pPr>
      <w:r w:rsidRPr="00F94A1A">
        <w:rPr>
          <w:rStyle w:val="termtext"/>
          <w:rFonts w:ascii="Times New Roman" w:hAnsi="Times New Roman" w:cs="Times New Roman"/>
          <w:b/>
          <w:sz w:val="23"/>
          <w:szCs w:val="23"/>
        </w:rPr>
        <w:t xml:space="preserve">You should be familiar with ALL of the cases we’ve studied. However, you are guaranteed to see the following cases on the Unit 14 Test in my class. You will need to explain the significance and be able to interpret primary sources that relate to the case. </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 xml:space="preserve">Marbury v. Madison (1803) </w:t>
      </w:r>
    </w:p>
    <w:p w:rsidR="00874847" w:rsidRPr="00F94A1A" w:rsidRDefault="00874847" w:rsidP="00874847">
      <w:pPr>
        <w:pStyle w:val="ListParagraph"/>
        <w:numPr>
          <w:ilvl w:val="1"/>
          <w:numId w:val="4"/>
        </w:numPr>
        <w:rPr>
          <w:rStyle w:val="termtext"/>
          <w:rFonts w:ascii="Times New Roman" w:hAnsi="Times New Roman" w:cs="Times New Roman"/>
          <w:b/>
          <w:i/>
          <w:sz w:val="23"/>
          <w:szCs w:val="23"/>
        </w:rPr>
      </w:pPr>
      <w:r w:rsidRPr="00F94A1A">
        <w:rPr>
          <w:rStyle w:val="termtext"/>
          <w:rFonts w:ascii="Times New Roman" w:hAnsi="Times New Roman" w:cs="Times New Roman"/>
          <w:sz w:val="23"/>
          <w:szCs w:val="23"/>
        </w:rPr>
        <w:t xml:space="preserve">Established the Court’s power of judicial review. </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 xml:space="preserve">Brown v. Board of Education (1954) </w:t>
      </w:r>
    </w:p>
    <w:p w:rsidR="00F55E5C" w:rsidRPr="00F94A1A" w:rsidRDefault="00F55E5C" w:rsidP="00F55E5C">
      <w:pPr>
        <w:pStyle w:val="ListParagraph"/>
        <w:numPr>
          <w:ilvl w:val="1"/>
          <w:numId w:val="4"/>
        </w:numPr>
        <w:rPr>
          <w:rStyle w:val="termtext"/>
          <w:rFonts w:ascii="Times New Roman" w:hAnsi="Times New Roman" w:cs="Times New Roman"/>
          <w:b/>
          <w:i/>
          <w:sz w:val="23"/>
          <w:szCs w:val="23"/>
        </w:rPr>
      </w:pPr>
      <w:r w:rsidRPr="00F94A1A">
        <w:rPr>
          <w:rStyle w:val="termtext"/>
          <w:rFonts w:ascii="Times New Roman" w:hAnsi="Times New Roman" w:cs="Times New Roman"/>
          <w:sz w:val="23"/>
          <w:szCs w:val="23"/>
        </w:rPr>
        <w:t xml:space="preserve">Racially segregated schools were a violation of the Fourteenth Amendment because they were inferior, not equal </w:t>
      </w:r>
      <w:r w:rsidRPr="00F94A1A">
        <w:rPr>
          <w:rStyle w:val="termtext"/>
          <w:rFonts w:ascii="Times New Roman" w:hAnsi="Times New Roman" w:cs="Times New Roman"/>
          <w:sz w:val="23"/>
          <w:szCs w:val="23"/>
        </w:rPr>
        <w:sym w:font="Wingdings" w:char="F0E0"/>
      </w:r>
      <w:r w:rsidRPr="00F94A1A">
        <w:rPr>
          <w:rStyle w:val="termtext"/>
          <w:rFonts w:ascii="Times New Roman" w:hAnsi="Times New Roman" w:cs="Times New Roman"/>
          <w:sz w:val="23"/>
          <w:szCs w:val="23"/>
        </w:rPr>
        <w:t xml:space="preserve"> ruled that schools everywhere (esp. in the south) had to integrate schools (end segregation). </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 xml:space="preserve">Gideon v. Wainwright (1963) </w:t>
      </w:r>
    </w:p>
    <w:p w:rsidR="00F55E5C" w:rsidRPr="00F94A1A" w:rsidRDefault="00F654A2" w:rsidP="00F55E5C">
      <w:pPr>
        <w:pStyle w:val="ListParagraph"/>
        <w:numPr>
          <w:ilvl w:val="1"/>
          <w:numId w:val="4"/>
        </w:numPr>
        <w:rPr>
          <w:rStyle w:val="termtext"/>
          <w:rFonts w:ascii="Times New Roman" w:hAnsi="Times New Roman" w:cs="Times New Roman"/>
          <w:b/>
          <w:i/>
          <w:sz w:val="23"/>
          <w:szCs w:val="23"/>
        </w:rPr>
      </w:pPr>
      <w:r w:rsidRPr="00F94A1A">
        <w:rPr>
          <w:rStyle w:val="termtext"/>
          <w:rFonts w:ascii="Times New Roman" w:hAnsi="Times New Roman" w:cs="Times New Roman"/>
          <w:sz w:val="23"/>
          <w:szCs w:val="23"/>
        </w:rPr>
        <w:t xml:space="preserve">Governments are required to provide counsel (public defender) to defendants too poor to afford one if they are charged with a felony. </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 xml:space="preserve">Miranda v. Arizona (1966) </w:t>
      </w:r>
    </w:p>
    <w:p w:rsidR="00F654A2" w:rsidRPr="00F94A1A" w:rsidRDefault="005A14B9" w:rsidP="00F654A2">
      <w:pPr>
        <w:pStyle w:val="ListParagraph"/>
        <w:numPr>
          <w:ilvl w:val="1"/>
          <w:numId w:val="4"/>
        </w:numPr>
        <w:rPr>
          <w:rStyle w:val="termtext"/>
          <w:rFonts w:ascii="Times New Roman" w:hAnsi="Times New Roman" w:cs="Times New Roman"/>
          <w:b/>
          <w:i/>
          <w:sz w:val="23"/>
          <w:szCs w:val="23"/>
        </w:rPr>
      </w:pPr>
      <w:r w:rsidRPr="00F94A1A">
        <w:rPr>
          <w:rStyle w:val="termtext"/>
          <w:rFonts w:ascii="Times New Roman" w:hAnsi="Times New Roman" w:cs="Times New Roman"/>
          <w:sz w:val="23"/>
          <w:szCs w:val="23"/>
        </w:rPr>
        <w:t xml:space="preserve">Suspects must always be informed of their Fifth and Sixth Amendment rights before interrogation </w:t>
      </w:r>
      <w:r w:rsidRPr="00F94A1A">
        <w:rPr>
          <w:rStyle w:val="termtext"/>
          <w:rFonts w:ascii="Times New Roman" w:hAnsi="Times New Roman" w:cs="Times New Roman"/>
          <w:sz w:val="23"/>
          <w:szCs w:val="23"/>
        </w:rPr>
        <w:sym w:font="Wingdings" w:char="F0E0"/>
      </w:r>
      <w:r w:rsidRPr="00F94A1A">
        <w:rPr>
          <w:rStyle w:val="termtext"/>
          <w:rFonts w:ascii="Times New Roman" w:hAnsi="Times New Roman" w:cs="Times New Roman"/>
          <w:sz w:val="23"/>
          <w:szCs w:val="23"/>
        </w:rPr>
        <w:t xml:space="preserve"> Police must now read suspects their “Miranda Rights”.</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 xml:space="preserve">In re </w:t>
      </w:r>
      <w:proofErr w:type="spellStart"/>
      <w:r w:rsidRPr="00F94A1A">
        <w:rPr>
          <w:rStyle w:val="termtext"/>
          <w:rFonts w:ascii="Times New Roman" w:hAnsi="Times New Roman" w:cs="Times New Roman"/>
          <w:b/>
          <w:i/>
          <w:sz w:val="23"/>
          <w:szCs w:val="23"/>
        </w:rPr>
        <w:t>Gault</w:t>
      </w:r>
      <w:proofErr w:type="spellEnd"/>
      <w:r w:rsidRPr="00F94A1A">
        <w:rPr>
          <w:rStyle w:val="termtext"/>
          <w:rFonts w:ascii="Times New Roman" w:hAnsi="Times New Roman" w:cs="Times New Roman"/>
          <w:b/>
          <w:i/>
          <w:sz w:val="23"/>
          <w:szCs w:val="23"/>
        </w:rPr>
        <w:t xml:space="preserve"> (1967) </w:t>
      </w:r>
    </w:p>
    <w:p w:rsidR="005A14B9" w:rsidRPr="00F94A1A" w:rsidRDefault="00885176" w:rsidP="005A14B9">
      <w:pPr>
        <w:pStyle w:val="ListParagraph"/>
        <w:numPr>
          <w:ilvl w:val="1"/>
          <w:numId w:val="4"/>
        </w:numPr>
        <w:rPr>
          <w:rStyle w:val="termtext"/>
          <w:rFonts w:ascii="Times New Roman" w:hAnsi="Times New Roman" w:cs="Times New Roman"/>
          <w:b/>
          <w:i/>
          <w:sz w:val="23"/>
          <w:szCs w:val="23"/>
        </w:rPr>
      </w:pPr>
      <w:r w:rsidRPr="00F94A1A">
        <w:rPr>
          <w:rStyle w:val="termtext"/>
          <w:rFonts w:ascii="Times New Roman" w:hAnsi="Times New Roman" w:cs="Times New Roman"/>
          <w:sz w:val="23"/>
          <w:szCs w:val="23"/>
        </w:rPr>
        <w:t xml:space="preserve">Although juvenile courts should have different procedures than adult courts, normal “due process” rights still applied to </w:t>
      </w:r>
      <w:proofErr w:type="gramStart"/>
      <w:r w:rsidRPr="00F94A1A">
        <w:rPr>
          <w:rStyle w:val="termtext"/>
          <w:rFonts w:ascii="Times New Roman" w:hAnsi="Times New Roman" w:cs="Times New Roman"/>
          <w:sz w:val="23"/>
          <w:szCs w:val="23"/>
        </w:rPr>
        <w:t>minors</w:t>
      </w:r>
      <w:proofErr w:type="gramEnd"/>
      <w:r w:rsidRPr="00F94A1A">
        <w:rPr>
          <w:rStyle w:val="termtext"/>
          <w:rFonts w:ascii="Times New Roman" w:hAnsi="Times New Roman" w:cs="Times New Roman"/>
          <w:sz w:val="23"/>
          <w:szCs w:val="23"/>
        </w:rPr>
        <w:t xml:space="preserve"> </w:t>
      </w:r>
      <w:r w:rsidRPr="00F94A1A">
        <w:rPr>
          <w:rStyle w:val="termtext"/>
          <w:rFonts w:ascii="Times New Roman" w:hAnsi="Times New Roman" w:cs="Times New Roman"/>
          <w:sz w:val="23"/>
          <w:szCs w:val="23"/>
        </w:rPr>
        <w:sym w:font="Wingdings" w:char="F0E0"/>
      </w:r>
      <w:r w:rsidRPr="00F94A1A">
        <w:rPr>
          <w:rStyle w:val="termtext"/>
          <w:rFonts w:ascii="Times New Roman" w:hAnsi="Times New Roman" w:cs="Times New Roman"/>
          <w:sz w:val="23"/>
          <w:szCs w:val="23"/>
        </w:rPr>
        <w:t xml:space="preserve"> states reformed their juvenile justice procedures. </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Tinker v. Des Moines (1969)</w:t>
      </w:r>
    </w:p>
    <w:p w:rsidR="00885176" w:rsidRPr="00F94A1A" w:rsidRDefault="00FC22BA" w:rsidP="00885176">
      <w:pPr>
        <w:pStyle w:val="ListParagraph"/>
        <w:numPr>
          <w:ilvl w:val="1"/>
          <w:numId w:val="4"/>
        </w:numPr>
        <w:rPr>
          <w:rStyle w:val="termtext"/>
          <w:rFonts w:ascii="Times New Roman" w:hAnsi="Times New Roman" w:cs="Times New Roman"/>
          <w:b/>
          <w:i/>
          <w:sz w:val="23"/>
          <w:szCs w:val="23"/>
        </w:rPr>
      </w:pPr>
      <w:r w:rsidRPr="00F94A1A">
        <w:rPr>
          <w:rStyle w:val="termtext"/>
          <w:rFonts w:ascii="Times New Roman" w:hAnsi="Times New Roman" w:cs="Times New Roman"/>
          <w:sz w:val="23"/>
          <w:szCs w:val="23"/>
        </w:rPr>
        <w:t xml:space="preserve">The First Amendment rights applied to students, and that wearing an armband was a form of symbolic speech protected by the First Amendment </w:t>
      </w:r>
      <w:r w:rsidRPr="00F94A1A">
        <w:rPr>
          <w:rStyle w:val="termtext"/>
          <w:rFonts w:ascii="Times New Roman" w:hAnsi="Times New Roman" w:cs="Times New Roman"/>
          <w:sz w:val="23"/>
          <w:szCs w:val="23"/>
        </w:rPr>
        <w:sym w:font="Wingdings" w:char="F0E0"/>
      </w:r>
      <w:r w:rsidRPr="00F94A1A">
        <w:rPr>
          <w:rStyle w:val="termtext"/>
          <w:rFonts w:ascii="Times New Roman" w:hAnsi="Times New Roman" w:cs="Times New Roman"/>
          <w:sz w:val="23"/>
          <w:szCs w:val="23"/>
        </w:rPr>
        <w:t xml:space="preserve"> made it clear that students had free speech rights. </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 xml:space="preserve">United States v. Nixon (1974) </w:t>
      </w:r>
    </w:p>
    <w:p w:rsidR="00FC22BA" w:rsidRPr="00F94A1A" w:rsidRDefault="00722E6C" w:rsidP="00FC22BA">
      <w:pPr>
        <w:pStyle w:val="ListParagraph"/>
        <w:numPr>
          <w:ilvl w:val="1"/>
          <w:numId w:val="4"/>
        </w:numPr>
        <w:rPr>
          <w:rStyle w:val="termtext"/>
          <w:rFonts w:ascii="Times New Roman" w:hAnsi="Times New Roman" w:cs="Times New Roman"/>
          <w:b/>
          <w:i/>
          <w:sz w:val="23"/>
          <w:szCs w:val="23"/>
        </w:rPr>
      </w:pPr>
      <w:r w:rsidRPr="00F94A1A">
        <w:rPr>
          <w:rStyle w:val="termtext"/>
          <w:rFonts w:ascii="Times New Roman" w:hAnsi="Times New Roman" w:cs="Times New Roman"/>
          <w:sz w:val="23"/>
          <w:szCs w:val="23"/>
        </w:rPr>
        <w:t xml:space="preserve">“Executive Privilege” did not justify withholding the tapes (evidence in a criminal proceeding) in these circumstances. President was order to hand over the tapes. Nixon resigned before he could be impeached </w:t>
      </w:r>
      <w:r w:rsidRPr="00F94A1A">
        <w:rPr>
          <w:rStyle w:val="termtext"/>
          <w:rFonts w:ascii="Times New Roman" w:hAnsi="Times New Roman" w:cs="Times New Roman"/>
          <w:sz w:val="23"/>
          <w:szCs w:val="23"/>
        </w:rPr>
        <w:sym w:font="Wingdings" w:char="F0E0"/>
      </w:r>
      <w:r w:rsidRPr="00F94A1A">
        <w:rPr>
          <w:rStyle w:val="termtext"/>
          <w:rFonts w:ascii="Times New Roman" w:hAnsi="Times New Roman" w:cs="Times New Roman"/>
          <w:sz w:val="23"/>
          <w:szCs w:val="23"/>
        </w:rPr>
        <w:t xml:space="preserve"> </w:t>
      </w:r>
      <w:proofErr w:type="gramStart"/>
      <w:r w:rsidRPr="00F94A1A">
        <w:rPr>
          <w:rStyle w:val="termtext"/>
          <w:rFonts w:ascii="Times New Roman" w:hAnsi="Times New Roman" w:cs="Times New Roman"/>
          <w:sz w:val="23"/>
          <w:szCs w:val="23"/>
        </w:rPr>
        <w:t>The</w:t>
      </w:r>
      <w:proofErr w:type="gramEnd"/>
      <w:r w:rsidRPr="00F94A1A">
        <w:rPr>
          <w:rStyle w:val="termtext"/>
          <w:rFonts w:ascii="Times New Roman" w:hAnsi="Times New Roman" w:cs="Times New Roman"/>
          <w:sz w:val="23"/>
          <w:szCs w:val="23"/>
        </w:rPr>
        <w:t xml:space="preserve"> decision emphasized that the President is not above the rule of law. </w:t>
      </w:r>
    </w:p>
    <w:p w:rsidR="00BA0489" w:rsidRPr="00F94A1A" w:rsidRDefault="00BA0489" w:rsidP="00BA0489">
      <w:pPr>
        <w:pStyle w:val="ListParagraph"/>
        <w:numPr>
          <w:ilvl w:val="0"/>
          <w:numId w:val="4"/>
        </w:numPr>
        <w:rPr>
          <w:rStyle w:val="termtext"/>
          <w:rFonts w:ascii="Times New Roman" w:hAnsi="Times New Roman" w:cs="Times New Roman"/>
          <w:b/>
          <w:i/>
          <w:sz w:val="23"/>
          <w:szCs w:val="23"/>
        </w:rPr>
      </w:pPr>
      <w:r w:rsidRPr="00F94A1A">
        <w:rPr>
          <w:rStyle w:val="termtext"/>
          <w:rFonts w:ascii="Times New Roman" w:hAnsi="Times New Roman" w:cs="Times New Roman"/>
          <w:b/>
          <w:i/>
          <w:sz w:val="23"/>
          <w:szCs w:val="23"/>
        </w:rPr>
        <w:t xml:space="preserve">Bush v. Gore (2000) </w:t>
      </w:r>
    </w:p>
    <w:p w:rsidR="00E27B8B" w:rsidRPr="00F94A1A" w:rsidRDefault="00F569D3" w:rsidP="00903FCF">
      <w:pPr>
        <w:pStyle w:val="ListParagraph"/>
        <w:numPr>
          <w:ilvl w:val="1"/>
          <w:numId w:val="4"/>
        </w:numPr>
        <w:rPr>
          <w:rFonts w:ascii="Times New Roman" w:hAnsi="Times New Roman" w:cs="Times New Roman"/>
          <w:sz w:val="23"/>
          <w:szCs w:val="23"/>
        </w:rPr>
      </w:pPr>
      <w:r w:rsidRPr="00F94A1A">
        <w:rPr>
          <w:rStyle w:val="termtext"/>
          <w:rFonts w:ascii="Times New Roman" w:hAnsi="Times New Roman" w:cs="Times New Roman"/>
          <w:sz w:val="23"/>
          <w:szCs w:val="23"/>
        </w:rPr>
        <w:t>Ended a recount in the presidential election due to lack of standards for a manual recount</w:t>
      </w:r>
      <w:r w:rsidR="00F94A1A" w:rsidRPr="00F94A1A">
        <w:rPr>
          <w:rStyle w:val="termtext"/>
          <w:rFonts w:ascii="Times New Roman" w:hAnsi="Times New Roman" w:cs="Times New Roman"/>
          <w:sz w:val="23"/>
          <w:szCs w:val="23"/>
        </w:rPr>
        <w:t xml:space="preserve"> and possibility of counting illegal votes violated both equal protection and due process </w:t>
      </w:r>
      <w:r w:rsidR="00F94A1A" w:rsidRPr="00F94A1A">
        <w:rPr>
          <w:rStyle w:val="termtext"/>
          <w:rFonts w:ascii="Times New Roman" w:hAnsi="Times New Roman" w:cs="Times New Roman"/>
          <w:sz w:val="23"/>
          <w:szCs w:val="23"/>
        </w:rPr>
        <w:sym w:font="Wingdings" w:char="F0E0"/>
      </w:r>
      <w:r w:rsidR="00F94A1A" w:rsidRPr="00F94A1A">
        <w:rPr>
          <w:rStyle w:val="termtext"/>
          <w:rFonts w:ascii="Times New Roman" w:hAnsi="Times New Roman" w:cs="Times New Roman"/>
          <w:sz w:val="23"/>
          <w:szCs w:val="23"/>
        </w:rPr>
        <w:t xml:space="preserve"> G.W. Bush won </w:t>
      </w:r>
      <w:r w:rsidR="00F94A1A" w:rsidRPr="00F94A1A">
        <w:rPr>
          <w:rStyle w:val="termtext"/>
          <w:rFonts w:ascii="Times New Roman" w:hAnsi="Times New Roman" w:cs="Times New Roman"/>
          <w:sz w:val="23"/>
          <w:szCs w:val="23"/>
        </w:rPr>
        <w:sym w:font="Wingdings" w:char="F0E0"/>
      </w:r>
      <w:r w:rsidR="00F94A1A" w:rsidRPr="00F94A1A">
        <w:rPr>
          <w:rStyle w:val="termtext"/>
          <w:rFonts w:ascii="Times New Roman" w:hAnsi="Times New Roman" w:cs="Times New Roman"/>
          <w:sz w:val="23"/>
          <w:szCs w:val="23"/>
        </w:rPr>
        <w:t xml:space="preserve"> States would improve voting methods.</w:t>
      </w:r>
      <w:bookmarkStart w:id="0" w:name="_GoBack"/>
      <w:bookmarkEnd w:id="0"/>
    </w:p>
    <w:sectPr w:rsidR="00E27B8B" w:rsidRPr="00F94A1A" w:rsidSect="00522CF5">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3490C"/>
    <w:multiLevelType w:val="hybridMultilevel"/>
    <w:tmpl w:val="0B02A6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97739"/>
    <w:multiLevelType w:val="hybridMultilevel"/>
    <w:tmpl w:val="36D60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A41D7"/>
    <w:multiLevelType w:val="hybridMultilevel"/>
    <w:tmpl w:val="FAE01AF2"/>
    <w:lvl w:ilvl="0" w:tplc="28BE4A9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C2655"/>
    <w:multiLevelType w:val="hybridMultilevel"/>
    <w:tmpl w:val="A850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F5"/>
    <w:rsid w:val="003F4103"/>
    <w:rsid w:val="00473E22"/>
    <w:rsid w:val="00522CF5"/>
    <w:rsid w:val="005A14B9"/>
    <w:rsid w:val="005F20B9"/>
    <w:rsid w:val="00722E6C"/>
    <w:rsid w:val="00874847"/>
    <w:rsid w:val="00885176"/>
    <w:rsid w:val="0099567C"/>
    <w:rsid w:val="00A7671C"/>
    <w:rsid w:val="00BA0489"/>
    <w:rsid w:val="00E27B8B"/>
    <w:rsid w:val="00F55E5C"/>
    <w:rsid w:val="00F569D3"/>
    <w:rsid w:val="00F654A2"/>
    <w:rsid w:val="00F94A1A"/>
    <w:rsid w:val="00FC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0F62E-B84F-4953-AD79-332E4622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F5"/>
    <w:pPr>
      <w:spacing w:after="200" w:line="276" w:lineRule="auto"/>
      <w:ind w:left="720"/>
      <w:contextualSpacing/>
    </w:pPr>
  </w:style>
  <w:style w:type="character" w:customStyle="1" w:styleId="termtext">
    <w:name w:val="termtext"/>
    <w:basedOn w:val="DefaultParagraphFont"/>
    <w:rsid w:val="0052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STEPHANIE L.</dc:creator>
  <cp:keywords/>
  <dc:description/>
  <cp:lastModifiedBy>ISAACS, STEPHANIE L.</cp:lastModifiedBy>
  <cp:revision>15</cp:revision>
  <dcterms:created xsi:type="dcterms:W3CDTF">2016-04-04T21:10:00Z</dcterms:created>
  <dcterms:modified xsi:type="dcterms:W3CDTF">2016-04-04T21:37:00Z</dcterms:modified>
</cp:coreProperties>
</file>